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drawing>
          <wp:inline distT="0" distB="0" distL="114300" distR="114300">
            <wp:extent cx="5937885" cy="8166735"/>
            <wp:effectExtent l="0" t="0" r="5715" b="5715"/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</w:t>
      </w:r>
    </w:p>
    <w:p>
      <w:pPr>
        <w:pStyle w:val="10"/>
        <w:shd w:val="clear" w:color="auto" w:fill="auto"/>
        <w:spacing w:after="0" w:line="360" w:lineRule="auto"/>
        <w:ind w:firstLine="0"/>
        <w:jc w:val="both"/>
      </w:pPr>
      <w:r>
        <w:t xml:space="preserve">     Рабочая программа по биологии для  8 класса основной общеобразовательной школы составлена и реализуется на основе следующих нормативных документов:</w:t>
      </w:r>
    </w:p>
    <w:p>
      <w:pPr>
        <w:pStyle w:val="1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1.ФЗ  № 273  «Об образовании в Российской Федерации».</w:t>
      </w:r>
    </w:p>
    <w:p>
      <w:pPr>
        <w:pStyle w:val="1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>
        <w:t>2.Федеральный государственный образовательный стандарт основного общего образования.</w:t>
      </w:r>
    </w:p>
    <w:p>
      <w:pPr>
        <w:pStyle w:val="1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>
        <w:t>3. Примерная программа  основного общего образования по биологии для 8 класса и авторская программа (авторский коллектив под руководством  Пасечника В. В.).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>
      <w:pPr>
        <w:pStyle w:val="7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Предметными результатами обучения являются: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 методов  наук, изучающих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основных этапов развития наук, изучающих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общее строение организма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строение тканей организма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рефлекторную регуляцию органов и систем организма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строение скелета и мышц, их функции;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компоненты внутренней среды организма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защитные барьеры организма;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правила переливание крови;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органы кровеносной и лимфатической систем, их роль в организме;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 заболеваниях сердца и сосудов и их профилактике;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и функции органов дыхания;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механизмы вдоха и выдоха;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нервную и гуморальную регуляцию дыхания;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строение и функции пищеварительной системы;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пищевые продукты и питательные вещества, их роль в обмене веществ;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правила предупреждения желудочно-кишечных инфекций и гельминтозов;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обмен веществ и энергии — основное свойство всех живых существ;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роль ферментов в обмене веществ;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классификацию витаминов;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нормы и режим питания;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наружные покровы тела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строение и функция кожи;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органы мочевыделительной системы, их строение и функции;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заболевания органов выделительной системы и способы их предупреждении;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строение нервной системы;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соматический и вегетативный отделы нервной системы;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анализаторы и органы чувств, их значение;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вклад отечественных ученых в разработку учения о высшей нервной деятельности;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особенности высшей нервной деятельности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железы внешней, внутренней и смешанной секреции;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взаимодействие нервной и гуморальной регуляции;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место человека в систематике;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этапы эволюции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человеческие расы.</w:t>
      </w:r>
    </w:p>
    <w:p>
      <w:pPr>
        <w:pStyle w:val="7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Метапредметными результатами обучения являются: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умение работать с учебником и дополнительной литературой;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составлять сообщения на основе обобщения материала учебника и дополнительной литературы;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устанавливать причинно-следственные связи при анализе основных этапов эволюции и происхождения человеческих рас;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сравнивать клетки, ткани организма человека и делать выводы на основе сравнения;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проводить сравнение клеток организма человека и делать выводы на основе сравнения;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выявлять взаимосвязи между особенностями строения клеток крови и их функциями;</w:t>
      </w:r>
    </w:p>
    <w:p>
      <w:pPr>
        <w:pStyle w:val="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>
      <w:pPr>
        <w:pStyle w:val="7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Личностными результатами обучения являются: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гордости за российскую биологическую науку на примере работ И.П. Павлова, И. М Сеченова, И. И. Мечникова и др.;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следить за соблюдением правил поведения в природе;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понимать основные факторы, определяющие взаимоотношения человека и природы;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уметь реализовывать теоретические познания на практике;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понимать ценность здорового и безопасного образа жизни;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 значение семьи в жизни человека и общества;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принимать ценности семейной жизни;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понимать значение обучения для повседневной жизни и осознанного выбора профессии;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проводить работу над ошибками для внесения корректив в усваиваемые знания;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признавать право каждого на собственное мнение;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уметь отстаивать свою точку зрения;</w:t>
      </w:r>
    </w:p>
    <w:p>
      <w:pPr>
        <w:pStyle w:val="7"/>
        <w:numPr>
          <w:ilvl w:val="0"/>
          <w:numId w:val="3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критично относиться к своим поступкам, нести ответственность за их последствия.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предмета.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(68 ч, 2 ч в неделю)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«Введение».  (2 ч)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«Происхождение человека». (3 ч)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 «Организм человека». (5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организации.  Структура тела.  Органы и системы органов.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Ткани. Образовательные ткани. Эпителиальные, соединительные, мышечные, нервная ткани. Строение и функция нейрона. Синапс.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 Рассматривание клеток эпителиальной, соединительной, мышечной и нервной тканей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Раздел «Система опоры и движения ». (6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нарушения осанки и развития плоскостопия. Их выявление, предупреждение и исправление.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при ушибах, переломах костей и вывихах суставов.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Демонстрации скелета и муляжей торса человека, черепа, костей конечностей, позвонков, распилов костей, приёмов первой помощи при травмах.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 Микроскопическое строение кости.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 Мышцы человеческого тела (выполняется либо в классе, либо дома).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 Утомление при статической и динамической работе.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 Выявление нарушений осанки. Выявление плоскостопия (выполняется дома).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«Нервно-гуморальная регуляция физиологических функций». (9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Значение нервной системы.  Мозг и психика.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 Строение головного мозга.  Функции продолговатого, среднего, моста и мозжечка. Передний мозг.  Функции  промежуточного мозга и коры больших полушарий.  Старая и новая кора больших полушарий головного мозга.  Аналитико - синтетическая и замыкательная функции коры больших полушарий головного мозга. Доли больших полушарий и сенсорные зоны коры.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Соматический и автономный отделы нервной системы.  Симпатический и парасимпатический подотделы автономной нервной системы. Их взаимодействие.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Железы внешней, внутренней и смешанной секреции.  Свойства гормонов.  Взаимодействие нервной и гуморальной регуляции. Промежуточный мозг и органы эндокринной системы. 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 Пальценосовая проба и особенности движений, связанных с функциями мозжечка и среднего мозга.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  Рефлексы продолговатого и среднего мозга; штриховое раздражение кожи - тест, определяющий изменение тонуса симпатической и парасимпатической системы автономной нервной системы при раздражении.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Самонаблюдение  мигательного рефлекса и условия его проявления и торможения. Коленный рефлекс и др.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 «Внутренняя среда». (11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внутренней среды: кровь, тканевая жидкость, лимфа. Их взаимодействие. Гомеостаз.  Состав крови: плазма и форменные элементы (тромбоциты, эритроциты, лейкоциты). Их функции.  Свёртывание крови. Роль кальция и витамина К  в свёртывании крови. Анализ крови.  Малокровие.  Кроветворение.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организма с инфекцией. Иммунитет. Защитные барьеры организма. Луи Пастер и  И.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органов.Артериальное давление крови, пульс. Гигиена сердечно – сосудистой системы.  Доврачебная помощь при заболевании сердца и сосудов.  Первая помощь при кровотечениях.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 Рассматривание крови человека и лягушки под микроскопом.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  Определение скорости кровотока в сосудах ногтевого ложа.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 Опыты, выясняющие природу пульса.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  Функциональная проба: реакция сердечно - сосудистой системы на дозированную нагрузку.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7.Раздел «Дыхание». ( 4ч)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дыхания.  Строение и функции органов дыхания. Голосообразование. 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 Механизмы вдоха и выдоха.  Нервная и гуморальная регуляция дыхания.  Охрана воздушной среды. Функциональные возможности дыхательной системы как показатель здоровья: жизненная ёмкость лёгких.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предупреждение болезней органов дыхания.   Флюорография.   Туберкулёз и рак лёгких. Первая помощь утопающему, при удушении и заваливании землёй, электротравме. Клиническая и биологическая смерть.   Искусственное дыхание и непрямой массаж сердца.  Реанимация.  Влияние курения и других вредных привычек на организм.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  Измерение обхвата грудной клетки в состоянии вдоха и выдоха. Функциональные пробы с задержкой дыхания на вдохе и выдохе.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Раздел «Пищеварение. Обмен веществ». ( 8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продукты и питательные вещества, их роль в обмене веществ. 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 Заболевания органов пищеварения, их профилактика. Гигиена органов пищеварения. Предупреждение желудочно-кишечных инфекций и гельминтозов.  Доврачебная помощь при пищевых отравлениях.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веществ и энергии – основное свойство всех живых существ.   Пластический и энергетический обмен. Обмен белков, жиров, углеводов, воды и минеральных солей.  Заменимые и незаменимые аминокислоты, микро- и макроэлементы.  Роль ферментов в обмене веществ.  Витамины.  Энерготраты человека и пищевой рацион.  Нормы и режим питания.  Основной и общий обмен.  Энергетическая ёмкость пищи.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  Действие ферментов слюны на крахмал.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№15   Составление пищевых рационов в зависимости от энерготрат.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Раздел «Кожа. Выделение». (4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 Гигиена одежды и обуви.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кожных заболеваний.  Грибковые и паразитарные болезни, их профилактика и лечение у дерматолога. Травмы: ожоги, обморожения.  Терморегуляция организма.  Закаливание. Доврачебная помощь  при тепловом и солнечном ударе.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функция.  Строение и работа почек.  Нефроны. Первичная и вторичная моча.  Заболевания органов выделительной системы и их предупреждение.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Раздел « Сенсорные системы». (7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 Ход лучей через прозрачную среду глаза.  Строение и функции сетчатки. Корковая часть  зрительного анализатора. Бинокулярное зрение.  Гигиена зрения.  Предупреждение глазных болезней, травм глаза. Предупреждение близорукости и дальнозоркости.  Коррекция зрения.  Слуховой анализатор.  Значение слуха.  Строение и функции наружного, среднего и внутреннего уха. Рецепторы слуха.  Корковая часть слухового анализатора. Гигиена органов слуха.  Причины тугоухости и глухоты, их предупреждение.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равновесия, кожно-мышечной чувствительности, обоняния и вкуса.  Их анализаторы.  Взаимодействие анализаторов. 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№16   Опыты, выявляющие иллюзии, связанные с бинокулярным зрением.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«Основы учения о высшей нервной деятельности». (6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возбуждения- торможения. Учение А. А. Ухтомского о доминанте.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 поведения. Внешняя и внутренняя речь. Роль речи в развитии высших  психических функций.  Осознанные действия и интуиция.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процессы: ощущение, восприятие, представления,  память, воображение, мышление.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Волевые действия, побудительная и тормозная функции воли.     Внушаемость и негативизм.  Эмоции: эмоциональные реакции, эмоциональные состояния и эмоциональные отношения   (чувства). Внимание. 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 выработка  навыка зеркального письма как пример разрушения старого и выработки нового динамического стереотипа.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  Изменение числа колебаний образа усечённой пирамиды при непроизвольном, произвольном внимании и при активной работе с объектом.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Раздел «Индивидуальное развитие человека». (3 ч)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циклы организмов.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Влияние наркогенных веществ (табака, алкоголя, наркотиков) на развитие и здоровье человека.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Наследственные и врождённые заболевания и заболевания, передающиеся половым путём: СПИД, сифилис и др. Их профилактика.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ребёнка после рождения. Половое созревание. Биологическая и социальная зрелость. Вред ранних половых контактов и абортов.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027D7"/>
    <w:multiLevelType w:val="multilevel"/>
    <w:tmpl w:val="054027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5977FC"/>
    <w:multiLevelType w:val="multilevel"/>
    <w:tmpl w:val="295977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7D46EB"/>
    <w:multiLevelType w:val="multilevel"/>
    <w:tmpl w:val="317D46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4"/>
    <w:rsid w:val="003D3084"/>
    <w:rsid w:val="00F046C0"/>
    <w:rsid w:val="386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semiHidden/>
    <w:unhideWhenUsed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2)_"/>
    <w:basedOn w:val="2"/>
    <w:link w:val="10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 (2)"/>
    <w:basedOn w:val="1"/>
    <w:link w:val="9"/>
    <w:uiPriority w:val="0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Абзац списка Знак"/>
    <w:basedOn w:val="2"/>
    <w:link w:val="11"/>
    <w:locked/>
    <w:uiPriority w:val="34"/>
  </w:style>
  <w:style w:type="character" w:customStyle="1" w:styleId="13">
    <w:name w:val="Основной текст Знак"/>
    <w:basedOn w:val="2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Основной текст + Полужирный15"/>
    <w:basedOn w:val="13"/>
    <w:uiPriority w:val="0"/>
    <w:rPr>
      <w:rFonts w:hint="default" w:ascii="Times New Roman" w:hAnsi="Times New Roman" w:eastAsia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5">
    <w:name w:val="Основной текст + Полужирный11"/>
    <w:basedOn w:val="13"/>
    <w:uiPriority w:val="0"/>
    <w:rPr>
      <w:rFonts w:hint="default" w:ascii="Times New Roman" w:hAnsi="Times New Roman" w:eastAsia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6">
    <w:name w:val="Верхний колонтитул Знак"/>
    <w:basedOn w:val="2"/>
    <w:link w:val="6"/>
    <w:semiHidden/>
    <w:qFormat/>
    <w:uiPriority w:val="99"/>
    <w:rPr>
      <w:rFonts w:eastAsiaTheme="minorEastAsia"/>
      <w:lang w:eastAsia="ru-RU"/>
    </w:rPr>
  </w:style>
  <w:style w:type="character" w:customStyle="1" w:styleId="17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2357</Words>
  <Characters>13435</Characters>
  <Lines>111</Lines>
  <Paragraphs>31</Paragraphs>
  <TotalTime>5</TotalTime>
  <ScaleCrop>false</ScaleCrop>
  <LinksUpToDate>false</LinksUpToDate>
  <CharactersWithSpaces>15761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2021-09-02T21:00:00Z</dcterms:created>
  <dc:creator>МКОУ СОШ пос.Бавуко</dc:creator>
  <cp:lastModifiedBy>Школа а.Абазакт</cp:lastModifiedBy>
  <dcterms:modified xsi:type="dcterms:W3CDTF">2022-12-01T07:53:15Z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894A5ED5813C4A8DA44FCFD6BD0ACFFA</vt:lpwstr>
  </property>
</Properties>
</file>